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>University of British Columbia Killam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E44F07" w:rsidRPr="00E44F07" w:rsidRDefault="00E44F07" w:rsidP="00E44F07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F22EE1" w:rsidRDefault="00F22EE1" w:rsidP="00E44F07"/>
    <w:p w:rsidR="00F22EE1" w:rsidRPr="00F22EE1" w:rsidRDefault="00F22EE1" w:rsidP="00F22EE1">
      <w:pPr>
        <w:ind w:left="720" w:hanging="720"/>
        <w:rPr>
          <w:i/>
          <w:lang w:val="en-CA"/>
        </w:rPr>
      </w:pPr>
      <w:r w:rsidRPr="0072150F">
        <w:t>Weidman, A. C. &amp; Levinson, C. A. (</w:t>
      </w:r>
      <w:r>
        <w:t>in press</w:t>
      </w:r>
      <w:r w:rsidRPr="0072150F">
        <w:t xml:space="preserve">). </w:t>
      </w:r>
      <w:r w:rsidR="00EB635C">
        <w:t>I'm Still Socially Anxious Online: Offline Relationship Impairment Characterizing Social Anxiety Manifests and is Accurately Perceived in Online Social Networking Profiles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Behavior.</w:t>
      </w:r>
    </w:p>
    <w:p w:rsidR="00901913" w:rsidRDefault="00901913" w:rsidP="004667A2"/>
    <w:p w:rsidR="00307523" w:rsidRDefault="000B0894" w:rsidP="006413C5">
      <w:pPr>
        <w:ind w:left="720" w:hanging="720"/>
      </w:pPr>
      <w:r w:rsidRPr="0072150F">
        <w:t>Weidman, A. C., Cheng, J. T., Chisolm, C., &amp; Tracy, J. L. (</w:t>
      </w:r>
      <w:r>
        <w:t>invited revision</w:t>
      </w:r>
      <w:r w:rsidRPr="0072150F">
        <w:t xml:space="preserve">). Is 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D41F4A" w:rsidRDefault="00D41F4A" w:rsidP="006413C5">
      <w:pPr>
        <w:ind w:left="720" w:hanging="720"/>
      </w:pPr>
    </w:p>
    <w:p w:rsidR="00D41F4A" w:rsidRP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346A25" w:rsidRDefault="00346A25" w:rsidP="006413C5">
      <w:pPr>
        <w:ind w:left="720" w:hanging="720"/>
      </w:pPr>
    </w:p>
    <w:p w:rsidR="004667A2" w:rsidRDefault="004667A2" w:rsidP="004667A2">
      <w:pPr>
        <w:ind w:left="720" w:hanging="720"/>
      </w:pPr>
      <w:r w:rsidRPr="0072150F">
        <w:t>Weidman, A. C., Augustine, A. A., Murayama, K., &amp; Elliot, A. J. (</w:t>
      </w:r>
      <w:r>
        <w:t>under review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Development and Psychopathology</w:t>
      </w:r>
      <w:r>
        <w:t>.</w:t>
      </w:r>
    </w:p>
    <w:p w:rsidR="004667A2" w:rsidRDefault="004667A2" w:rsidP="00346A25">
      <w:pPr>
        <w:ind w:left="720" w:hanging="720"/>
      </w:pPr>
    </w:p>
    <w:p w:rsidR="00346A25" w:rsidRPr="006413C5" w:rsidRDefault="00346A25" w:rsidP="00346A25">
      <w:pPr>
        <w:ind w:left="720" w:hanging="720"/>
      </w:pPr>
      <w:r>
        <w:t>Weidman, A. C., Cheng, J. T</w:t>
      </w:r>
      <w:r w:rsidRPr="0072150F">
        <w:t>., &amp; Tracy, J. L. (</w:t>
      </w:r>
      <w:r>
        <w:t>under review</w:t>
      </w:r>
      <w:r w:rsidRPr="0072150F">
        <w:t xml:space="preserve">). The psychological structure of humility. </w:t>
      </w:r>
      <w:r>
        <w:rPr>
          <w:i/>
        </w:rPr>
        <w:t>Journal of Personality and Social Psychology</w:t>
      </w:r>
      <w:r w:rsidRPr="0072150F">
        <w:t>.</w:t>
      </w:r>
    </w:p>
    <w:p w:rsidR="00346A25" w:rsidRPr="00346A25" w:rsidRDefault="00346A25" w:rsidP="00901913"/>
    <w:p w:rsidR="006413C5" w:rsidRDefault="006413C5" w:rsidP="00182FBC">
      <w:pPr>
        <w:ind w:left="720" w:hanging="720"/>
        <w:rPr>
          <w:i/>
          <w:lang w:val="en-CA"/>
        </w:rPr>
      </w:pPr>
      <w:r w:rsidRPr="0072150F">
        <w:rPr>
          <w:lang w:val="en-CA"/>
        </w:rPr>
        <w:t>Weidman, A. C. &amp; Dunn, E. W. (</w:t>
      </w:r>
      <w:r w:rsidR="00252F75">
        <w:rPr>
          <w:lang w:val="en-CA"/>
        </w:rPr>
        <w:t>in preparation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 w:rsidR="00252F75">
        <w:rPr>
          <w:i/>
          <w:lang w:val="en-CA"/>
        </w:rPr>
        <w:t>University of British Columbia</w:t>
      </w:r>
    </w:p>
    <w:p w:rsidR="00E936AF" w:rsidRDefault="00E936AF" w:rsidP="00182FBC">
      <w:pPr>
        <w:ind w:left="720" w:hanging="720"/>
        <w:rPr>
          <w:lang w:val="en-CA"/>
        </w:rPr>
      </w:pPr>
    </w:p>
    <w:p w:rsidR="00E936AF" w:rsidRPr="00E936AF" w:rsidRDefault="00E936AF" w:rsidP="00E936AF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1A521D" w:rsidRDefault="001A521D" w:rsidP="00D41F4A">
      <w:pPr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 xml:space="preserve">). The benefits of following your pride: Authentic pride promotes achievement. </w:t>
      </w:r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annual meeting of the Society for </w:t>
      </w:r>
      <w:r>
        <w:t>Affective Science</w:t>
      </w:r>
      <w:r w:rsidRPr="0072150F">
        <w:t xml:space="preserve">. </w:t>
      </w:r>
      <w:r>
        <w:t>San Francisco,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Society for Personality and Social Psychology Emotion Pre-Conference.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r w:rsidRPr="0072150F">
        <w:t>Weidman, A. C., Tracy, J. L., &amp; Elliot, A. J. (201</w:t>
      </w:r>
      <w:r w:rsidR="006D19E5" w:rsidRPr="0072150F">
        <w:t>3</w:t>
      </w:r>
      <w:r w:rsidRPr="0072150F">
        <w:t xml:space="preserve">, January). </w:t>
      </w:r>
      <w:r w:rsidRPr="0072150F">
        <w:rPr>
          <w:i/>
        </w:rPr>
        <w:t>Is pride a barometer of success? Informational influence of authentic prid</w:t>
      </w:r>
      <w:r w:rsidR="009E3A44" w:rsidRPr="0072150F">
        <w:rPr>
          <w:i/>
        </w:rPr>
        <w:t>e on achievement.</w:t>
      </w:r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lastRenderedPageBreak/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27167D">
      <w:r>
        <w:rPr>
          <w:i/>
        </w:rPr>
        <w:t>Society for Affective Science</w:t>
      </w:r>
      <w:r>
        <w:t>, 2014-present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7E4B"/>
    <w:rsid w:val="00032176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21D"/>
    <w:rsid w:val="001A5E0C"/>
    <w:rsid w:val="001A78E5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14C5"/>
    <w:rsid w:val="0026246D"/>
    <w:rsid w:val="00270EC1"/>
    <w:rsid w:val="0027167D"/>
    <w:rsid w:val="002C4F30"/>
    <w:rsid w:val="002D293B"/>
    <w:rsid w:val="002D3921"/>
    <w:rsid w:val="002E2630"/>
    <w:rsid w:val="002E4E4E"/>
    <w:rsid w:val="002E6DEE"/>
    <w:rsid w:val="002F23E7"/>
    <w:rsid w:val="002F3C16"/>
    <w:rsid w:val="00307523"/>
    <w:rsid w:val="00307977"/>
    <w:rsid w:val="00330EEA"/>
    <w:rsid w:val="00342659"/>
    <w:rsid w:val="00346A25"/>
    <w:rsid w:val="0036203C"/>
    <w:rsid w:val="00375B51"/>
    <w:rsid w:val="00376245"/>
    <w:rsid w:val="00386987"/>
    <w:rsid w:val="00393874"/>
    <w:rsid w:val="003954D4"/>
    <w:rsid w:val="003A1394"/>
    <w:rsid w:val="003B48C2"/>
    <w:rsid w:val="003C1EF7"/>
    <w:rsid w:val="003F21A6"/>
    <w:rsid w:val="004040AC"/>
    <w:rsid w:val="00405149"/>
    <w:rsid w:val="004236A6"/>
    <w:rsid w:val="00431C29"/>
    <w:rsid w:val="00432019"/>
    <w:rsid w:val="00453357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13C5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C42D3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B09"/>
    <w:rsid w:val="0090535A"/>
    <w:rsid w:val="009109E0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965D4"/>
    <w:rsid w:val="00CA40BB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8A9"/>
    <w:rsid w:val="00D95A77"/>
    <w:rsid w:val="00DA09B6"/>
    <w:rsid w:val="00DA47C7"/>
    <w:rsid w:val="00DC20A5"/>
    <w:rsid w:val="00DD591E"/>
    <w:rsid w:val="00DD607E"/>
    <w:rsid w:val="00DE5770"/>
    <w:rsid w:val="00DF0CE9"/>
    <w:rsid w:val="00DF28A9"/>
    <w:rsid w:val="00DF3764"/>
    <w:rsid w:val="00E00627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F21FD"/>
    <w:rsid w:val="00EF2E66"/>
    <w:rsid w:val="00F22EE1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104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DDC2-4B00-4C26-BAD0-1FD4CC4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7</cp:revision>
  <cp:lastPrinted>2014-07-17T02:26:00Z</cp:lastPrinted>
  <dcterms:created xsi:type="dcterms:W3CDTF">2015-01-26T20:23:00Z</dcterms:created>
  <dcterms:modified xsi:type="dcterms:W3CDTF">2015-02-02T21:20:00Z</dcterms:modified>
</cp:coreProperties>
</file>